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F8" w:rsidRDefault="000253F8" w:rsidP="000253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  </w:t>
      </w:r>
      <w:proofErr w:type="gramStart"/>
      <w:r>
        <w:rPr>
          <w:rFonts w:ascii="Times New Roman" w:hAnsi="Times New Roman" w:cs="Times New Roman"/>
          <w:b/>
        </w:rPr>
        <w:t>ПОСТАВКИ  №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0253F8" w:rsidRDefault="000253F8" w:rsidP="000253F8">
      <w:pPr>
        <w:jc w:val="center"/>
        <w:rPr>
          <w:rFonts w:ascii="Times New Roman" w:hAnsi="Times New Roman" w:cs="Times New Roman"/>
          <w:b/>
        </w:rPr>
      </w:pPr>
    </w:p>
    <w:p w:rsidR="000253F8" w:rsidRDefault="000253F8" w:rsidP="000253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г. </w:t>
      </w:r>
      <w:r w:rsidR="00EF048C">
        <w:t>Краснодар</w:t>
      </w:r>
      <w:r>
        <w:rPr>
          <w:rFonts w:ascii="Times New Roman" w:hAnsi="Times New Roman" w:cs="Times New Roman"/>
          <w:b/>
        </w:rPr>
        <w:t xml:space="preserve">                  </w:t>
      </w:r>
      <w:r>
        <w:t xml:space="preserve">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«</w:t>
      </w:r>
      <w:bookmarkStart w:id="0" w:name="_GoBack"/>
      <w:bookmarkEnd w:id="0"/>
      <w:r>
        <w:rPr>
          <w:rFonts w:ascii="Times New Roman" w:hAnsi="Times New Roman" w:cs="Times New Roman"/>
          <w:b/>
        </w:rPr>
        <w:t>»</w:t>
      </w:r>
      <w:r>
        <w:t xml:space="preserve"> </w:t>
      </w:r>
      <w:r w:rsidR="004B6960">
        <w:t xml:space="preserve">  </w:t>
      </w:r>
      <w:r>
        <w:rPr>
          <w:rFonts w:ascii="Times New Roman" w:hAnsi="Times New Roman" w:cs="Times New Roman"/>
          <w:b/>
        </w:rPr>
        <w:t>201</w:t>
      </w:r>
      <w:r w:rsidR="00DA3BE6" w:rsidRPr="00DA3BE6">
        <w:rPr>
          <w:rFonts w:ascii="Times New Roman" w:hAnsi="Times New Roman" w:cs="Times New Roman"/>
          <w:b/>
        </w:rPr>
        <w:t>9</w:t>
      </w:r>
      <w:r>
        <w:t xml:space="preserve"> </w:t>
      </w:r>
      <w:r>
        <w:rPr>
          <w:rFonts w:ascii="Times New Roman" w:hAnsi="Times New Roman" w:cs="Times New Roman"/>
          <w:b/>
        </w:rPr>
        <w:t>г.</w:t>
      </w:r>
    </w:p>
    <w:p w:rsidR="000253F8" w:rsidRDefault="000253F8" w:rsidP="000253F8">
      <w:pPr>
        <w:jc w:val="both"/>
        <w:rPr>
          <w:rFonts w:ascii="Times New Roman" w:hAnsi="Times New Roman" w:cs="Times New Roman"/>
        </w:rPr>
      </w:pPr>
    </w:p>
    <w:p w:rsidR="000253F8" w:rsidRPr="00EF048C" w:rsidRDefault="00D9079D" w:rsidP="00EF048C">
      <w:pPr>
        <w:pStyle w:val="a4"/>
        <w:jc w:val="both"/>
      </w:pPr>
      <w:r>
        <w:t>ООО ПКФ «Регион-МеталлСервис»</w:t>
      </w:r>
      <w:r w:rsidR="00566F58" w:rsidRPr="00EF048C">
        <w:t>,</w:t>
      </w:r>
      <w:r w:rsidR="001D5BCD" w:rsidRPr="00EF048C">
        <w:t xml:space="preserve"> </w:t>
      </w:r>
      <w:r w:rsidR="000253F8" w:rsidRPr="00EF048C">
        <w:t xml:space="preserve">именуемое </w:t>
      </w:r>
      <w:proofErr w:type="gramStart"/>
      <w:r w:rsidR="000253F8" w:rsidRPr="00EF048C">
        <w:t xml:space="preserve">в </w:t>
      </w:r>
      <w:r w:rsidR="001D5BCD" w:rsidRPr="00EF048C">
        <w:t xml:space="preserve"> </w:t>
      </w:r>
      <w:r w:rsidR="000253F8" w:rsidRPr="00EF048C">
        <w:t>дальнейшем</w:t>
      </w:r>
      <w:proofErr w:type="gramEnd"/>
      <w:r w:rsidR="000253F8" w:rsidRPr="00EF048C">
        <w:t xml:space="preserve"> «Поставщик»,  </w:t>
      </w:r>
      <w:r w:rsidR="003E3557" w:rsidRPr="00EF048C">
        <w:t xml:space="preserve">в лице </w:t>
      </w:r>
      <w:r>
        <w:t>Генерального директора Егембергенова Андрея Аманбаевича</w:t>
      </w:r>
      <w:r w:rsidR="00EF048C">
        <w:t>,</w:t>
      </w:r>
      <w:r w:rsidR="003E3557" w:rsidRPr="00EF048C">
        <w:t xml:space="preserve"> </w:t>
      </w:r>
      <w:r w:rsidR="000253F8" w:rsidRPr="00EF048C">
        <w:t xml:space="preserve">действующего на основании </w:t>
      </w:r>
      <w:r w:rsidR="002F76BD" w:rsidRPr="00EF048C">
        <w:t xml:space="preserve"> </w:t>
      </w:r>
      <w:r>
        <w:t>Устава</w:t>
      </w:r>
      <w:r w:rsidR="000253F8" w:rsidRPr="00EF048C">
        <w:t>, с одной стороны, и Общество с ограни</w:t>
      </w:r>
      <w:r w:rsidR="004B6960">
        <w:t xml:space="preserve">ченной ответственностью «  </w:t>
      </w:r>
      <w:r w:rsidR="000253F8" w:rsidRPr="00EF048C">
        <w:t xml:space="preserve">» именуемое в дальнейшем «Покупатель», в лице </w:t>
      </w:r>
      <w:r w:rsidR="004B6960">
        <w:t>Директора  «    »  Ф.И.О</w:t>
      </w:r>
      <w:r w:rsidR="00EF048C" w:rsidRPr="00EF048C">
        <w:t xml:space="preserve"> </w:t>
      </w:r>
      <w:r w:rsidR="004B6960">
        <w:t>.</w:t>
      </w:r>
      <w:r w:rsidR="00EF048C" w:rsidRPr="00EF048C">
        <w:t xml:space="preserve">действующего на основании </w:t>
      </w:r>
      <w:r w:rsidR="004B6960">
        <w:t xml:space="preserve"> ………</w:t>
      </w:r>
      <w:r w:rsidR="000253F8" w:rsidRPr="00EF048C">
        <w:t>с другой стороны, совместно именуемые далее «Стороны» заключили настоящий Договор на следующих условиях:</w:t>
      </w:r>
    </w:p>
    <w:p w:rsidR="00813D77" w:rsidRDefault="00813D77" w:rsidP="00813D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proofErr w:type="gramStart"/>
      <w:r>
        <w:rPr>
          <w:rFonts w:ascii="Times New Roman" w:hAnsi="Times New Roman" w:cs="Times New Roman"/>
          <w:b/>
        </w:rPr>
        <w:t>ПРЕДМЕТ  ДОГОВОРА</w:t>
      </w:r>
      <w:proofErr w:type="gramEnd"/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</w:rPr>
        <w:t xml:space="preserve"> Поставщик в порядке и на условиях, предусмотренных настоящим Договором, обязуется передать Покупателю либо указанному им грузополучателю продукцию, а Покупатель обязуется оплатить и обеспечить приемку продукции согласно условиям, определенным в настоящем Договоре. 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</w:rPr>
        <w:t xml:space="preserve"> Наименование, ассортимент, технические характеристики, сроки и условия поставки, количество и цена подлежащей поставке продукции, порядок и условия оплаты согласовываются Сторонами в спецификациях, являющихся неотъемлемой частью настоящего Договора.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</w:rPr>
        <w:t xml:space="preserve"> В случае поставки продукции на условиях предоплаты все существенные условия Договора могут быть указаны в счете-оферте Поставщика. В этом случае факт оплаты Покупателем счета будет свидетельствовать о согласовании  Сторонами всех условий Договора без подписания спецификации.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1.4. </w:t>
      </w:r>
      <w:r>
        <w:rPr>
          <w:rFonts w:ascii="Times New Roman" w:hAnsi="Times New Roman" w:cs="Times New Roman"/>
        </w:rPr>
        <w:t>Цена договора складывается путем суммирования всей поставленной Поставщиком и принятой Покупателем продукции за весь срок действия настоящего Договора.</w:t>
      </w:r>
    </w:p>
    <w:p w:rsidR="00813D77" w:rsidRDefault="00813D77" w:rsidP="00813D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ЦЕНА  ПРОДУКЦИИ,  ФОРМА  И  ПОРЯДОК  РАСЧЕТОВ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</w:rPr>
        <w:t xml:space="preserve"> Цена продукции согласуется Сторонами в спецификациях. Ранее установленная цена продукции может быть повышена Поставщиком в одностороннем порядке только в случае, если продукция поставляется с предоплатой, но Покупатель не произвел надлежащую оплату. В указанном случае ранее установленная цена продукции может быть повышена Поставщиком путем выставления Покупателю нового счёта на предоплату, а Покупатель при несогласии с новой ценой продукции вправе счет не оплачивать, что будет свидетельствовать об отмене поставки соответствующей партии продукции. В любых иных случаях, не предусмотренных настоящим пунктом, ранее установленная цена продукции может быть изменена, только по письменному соглашению Сторон.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</w:rPr>
        <w:t xml:space="preserve"> Оплата продукции осуществляется Покупателем согласно выставленного Поставщиком счёта на оплату либо согласно условий, оговоренных в соответствующей Спецификации.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2.3.</w:t>
      </w:r>
      <w:r>
        <w:rPr>
          <w:rFonts w:ascii="Times New Roman" w:hAnsi="Times New Roman" w:cs="Times New Roman"/>
        </w:rPr>
        <w:t xml:space="preserve"> Оплата продукции производится Покупателем платежным поручением путем перечисления денежных средств на счет Поставщика и считается произведённой с момента списания денежных средств с расчётного счёта Покупателя. Оплата продукции может быть осуществлена также по письменному соглашению Сторон ценными бумагами (векселями), зачётом взаимных финансовых обязательств и иными не денежными видами оплат. 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2.4.</w:t>
      </w:r>
      <w:r>
        <w:rPr>
          <w:rFonts w:ascii="Times New Roman" w:hAnsi="Times New Roman" w:cs="Times New Roman"/>
        </w:rPr>
        <w:t xml:space="preserve"> С момента фактической отгрузки продукции Поставщик обязуется предоставить в распоряжение Покупателя все необходимые товаросопроводительные документы (ж/д накладная, товарно-транспортная накладная, товарная накладная, сертификат качества, прочие документы). Счет-фактура выставляется и передается Покупателю согласно сроков, установленных Налоговым кодексом РФ.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Покупатель в течение - 5 (пяти) календарных дней с даты  получения всех необходимых товаросопроводительных документов подписывает их, заверяет печатью и направляет Поставщику. В случае полного либо частичного отсутствия товаросопроводительных документов, подтверждающих поставку продукции Покупатель вправе в одностороннем порядке перенести сроки оплаты продукции до момента предоставления в его распоряжение таких отсутствующих документов, что не будет считаться с его стороны как нарушение сроков оплаты продукции.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2.5.</w:t>
      </w:r>
      <w:r>
        <w:rPr>
          <w:rFonts w:ascii="Times New Roman" w:hAnsi="Times New Roman" w:cs="Times New Roman"/>
        </w:rPr>
        <w:t xml:space="preserve"> По требованию любой из сторон проводится сверка взаиморасчетов с подписанием акта сверки.</w:t>
      </w:r>
    </w:p>
    <w:p w:rsidR="00813D77" w:rsidRDefault="00813D77" w:rsidP="00813D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ПОРЯДОК  ПОСТАВКИ  ПРОДУКЦИИ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</w:rPr>
        <w:t xml:space="preserve"> Поставка продукции может осуществляться следующим образом: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3.1.1.</w:t>
      </w:r>
      <w:r>
        <w:rPr>
          <w:rFonts w:ascii="Times New Roman" w:hAnsi="Times New Roman" w:cs="Times New Roman"/>
        </w:rPr>
        <w:t xml:space="preserve"> вагонными и контейнерными нормами ж/д транспортом Покупателю или лицу, указанному им в качестве грузополучателя по реквизитам, указанным в спецификации либо Договоре;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3.1.2.</w:t>
      </w:r>
      <w:r>
        <w:rPr>
          <w:rFonts w:ascii="Times New Roman" w:hAnsi="Times New Roman" w:cs="Times New Roman"/>
        </w:rPr>
        <w:t xml:space="preserve"> автомобильным транспортом Покупателю или лицу, указанному им в качестве грузополучателя по реквизитам, указанным в спецификации либо Договоре.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</w:rPr>
        <w:t xml:space="preserve"> Спецификацией может быть предусмотрено получение продукции (выборка) Покупателем в месте нахождения и в сроки, указанные в спецификации.</w:t>
      </w:r>
    </w:p>
    <w:p w:rsidR="00813D77" w:rsidRDefault="00813D77" w:rsidP="00813D7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3.3.</w:t>
      </w:r>
      <w:r>
        <w:rPr>
          <w:rFonts w:ascii="Times New Roman" w:hAnsi="Times New Roman"/>
        </w:rPr>
        <w:t xml:space="preserve"> В случае, если при поставке продукции поставка и приемка продукции осуществляется по фактической массе, то допустимым отклонением (погрешность взвешивания не являющейся недостачей) при приемке продукции составляет:  ± 5 (пять процентов) % от веса, указанного в товарно-транспортных документах при </w:t>
      </w:r>
      <w:r>
        <w:rPr>
          <w:rFonts w:ascii="Times New Roman" w:hAnsi="Times New Roman"/>
        </w:rPr>
        <w:lastRenderedPageBreak/>
        <w:t xml:space="preserve">поставке автомобильным транспортом и  ± 10 (десять) % при поставке железнодорожным транспортом, если иной </w:t>
      </w:r>
      <w:proofErr w:type="spellStart"/>
      <w:r>
        <w:rPr>
          <w:rFonts w:ascii="Times New Roman" w:hAnsi="Times New Roman"/>
        </w:rPr>
        <w:t>толеранс</w:t>
      </w:r>
      <w:proofErr w:type="spellEnd"/>
      <w:r>
        <w:rPr>
          <w:rFonts w:ascii="Times New Roman" w:hAnsi="Times New Roman"/>
        </w:rPr>
        <w:t xml:space="preserve"> не согласован непосредственно в спецификации к Договору.</w:t>
      </w:r>
    </w:p>
    <w:p w:rsidR="00813D77" w:rsidRDefault="00813D77" w:rsidP="00813D7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3.4.</w:t>
      </w:r>
      <w:r>
        <w:rPr>
          <w:rFonts w:ascii="Times New Roman" w:hAnsi="Times New Roman"/>
        </w:rPr>
        <w:t xml:space="preserve"> Продукция, отгружаемая Поставщиком (грузоотправителем) по теоретической массе  (метражу), принимается Покупателем также по теоретической массе (метражу). При этом Поставщик и Покупатель в целях настоящего Договора признаются обладающими необходимой и идентичной информацией о содержании и методике определения теоретической массы (метража) продукции. В случае отгрузки продукции частично по фактической и частично по теоретической массе, общий вес считается как сумма фактической и теоретических масс.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3.5.</w:t>
      </w:r>
      <w:r>
        <w:rPr>
          <w:rFonts w:ascii="Times New Roman" w:hAnsi="Times New Roman" w:cs="Times New Roman"/>
        </w:rPr>
        <w:t xml:space="preserve"> В случае недопоставки продукции в отдельном периоде поставки, Поставщик обязан восполнить недопоставленное количество продукции в следующем периоде поставки. Сортамент продукции, недопоставка которой подлежит восполнению, согласовывается Сторонами дополнительно. В случае невозможности восполнить недопоставку и наличия письменного требования Покупателя о возврате денежных средств, Поставщик обязуется осуществить возврат денежных средств Покупателя в течение - 10 (десяти) банковских дней с момента получения письменного требования Покупателя. </w:t>
      </w:r>
    </w:p>
    <w:p w:rsidR="00813D77" w:rsidRDefault="00813D77" w:rsidP="00813D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 ПРОДУКЦИИ  И  ПОРЯДОК  ПРИЕМКИ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4.1.</w:t>
      </w:r>
      <w:r>
        <w:rPr>
          <w:rFonts w:ascii="Times New Roman" w:hAnsi="Times New Roman" w:cs="Times New Roman"/>
        </w:rPr>
        <w:t xml:space="preserve"> Качество поставляемой продукции должно соответствовать действующим стандартам (ГОСТ), техническим условиям (ТУ) и/или дополнительно согласованным Сторонами характеристикам, указанным в спецификации. Качество продукции удостоверяется сертификатом качества или иным документом изготовителя, направляемым Покупателю (грузополучателю) в виде заверенной копии вместе с продукцией и иными товаросопроводительными документами.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4.2.</w:t>
      </w:r>
      <w:r>
        <w:rPr>
          <w:rFonts w:ascii="Times New Roman" w:hAnsi="Times New Roman" w:cs="Times New Roman"/>
        </w:rPr>
        <w:t xml:space="preserve"> Приёмка продукции по количеству и качеству осуществляется в порядке, предусмотренном в Инструкциях № П-6 и П-7 «О порядке приемки продукции производственно-технического назначения и товаров народного потребления по количеству и качеству», утвержденных Постановлениями Госарбитража при Совете Министров СССР в ред. Постановлений Госарбитража СССР от 29.12.1973 № 81, от 14.11.1974 № 98, с изм., внесенными Постановлением Пленума ВАС РФ от 22.10.1997 № 18) соответственно, в части не противоречащей условиям настоящего Договора.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4.3.</w:t>
      </w:r>
      <w:r>
        <w:rPr>
          <w:rFonts w:ascii="Times New Roman" w:hAnsi="Times New Roman" w:cs="Times New Roman"/>
        </w:rPr>
        <w:t xml:space="preserve"> В соответствии с настоящим Договором продукция считается принятой Покупателем: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по качеству:  в соответствии с сертификатом качества завода-изготовителя;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-по количеству: согласно товаросопроводительных документов Поставщика (Грузоотправителя). 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случае поставки продукции на условиях самовывоза (выборки продукции) приемка продукции по количеству осуществляется на складе Поставщика (Грузоотправителя) в момент приемки. 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4.4.</w:t>
      </w:r>
      <w:r>
        <w:rPr>
          <w:rFonts w:ascii="Times New Roman" w:hAnsi="Times New Roman" w:cs="Times New Roman"/>
        </w:rPr>
        <w:t xml:space="preserve"> В случае установления несоответствия продукции по качеству и (или) количеству товаросопроводительным документам Покупатель обязан приостановить приемку продукции, создать необходимые условия для правильной и своевременной приемки продукции, при которых обеспечивалась бы её сохранность и предотвращалась порча продукции, а также смешение с другой однородной продукцией. Незамедлительно (в течение - 24 часов) Покупатель должен направить Поставщику сообщение факсимильной связью и телеграфом о необходимости присутствия его представителя, при приемке продукции, указав вид дефекта, количество продукции по каждому виду дефекта и по каждой партии, номер сертификата качества, удостоверяющего данную партию. В случае невозможности присутствия представителя Поставщика или неполучении ответа на уведомление в течение - 5 (пяти) рабочих дней, Покупатель обязан составить Акт с участием комиссии состоящей из – 3 (трех) человек, при этом  двое из которых должны быть представителями различных незаинтересованных от Покупателя и Поставщика организаций. При приеме груза от органов транспорта получатель во всех случаях, когда это предусмотрено правилами, действующими на транспорте, обязан потребовать от органа транспорта составления коммерческого акта, а при доставке груза автомобильным транспортом - отметки на ТТН или составления акта.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4.5.</w:t>
      </w:r>
      <w:r>
        <w:rPr>
          <w:rFonts w:ascii="Times New Roman" w:hAnsi="Times New Roman" w:cs="Times New Roman"/>
        </w:rPr>
        <w:t xml:space="preserve"> При установлении несоответствия количества/качества поставленной продукции данным сопроводительных документов ж/д расходы, связанные с оплатой за пользование вагонов в период ожидания прибытия представителя Поставщика, возмещаются Поставщиком только в случае установления его вины в выявленном несоответствии.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4.6.</w:t>
      </w:r>
      <w:r>
        <w:rPr>
          <w:rFonts w:ascii="Times New Roman" w:hAnsi="Times New Roman" w:cs="Times New Roman"/>
        </w:rPr>
        <w:t xml:space="preserve"> Претензии относительно количества, качества или ассортимента поставленной продукции Покупатель обязан предъявить Поставщику в течение – 10 (Десяти) календарных дней с даты поставки продукции, по скрытым недостаткам – в течение – 30 (Тридцати) календарных дней со дня составления акта, но не позднее – 4 (четырех) месяцев с даты поставки продукции.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4.7.</w:t>
      </w:r>
      <w:r>
        <w:rPr>
          <w:rFonts w:ascii="Times New Roman" w:hAnsi="Times New Roman" w:cs="Times New Roman"/>
        </w:rPr>
        <w:t xml:space="preserve"> Претензии Покупателя по количеству и качеству продукции рассматриваются Поставщиком в течение – 30 (тридцати) календарных дней со дня получения и Покупателю дается письменный ответ.</w:t>
      </w:r>
    </w:p>
    <w:p w:rsidR="00813D77" w:rsidRDefault="00813D77" w:rsidP="00813D77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5. Распределение   рисков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5.1.</w:t>
      </w:r>
      <w:r>
        <w:rPr>
          <w:rFonts w:ascii="Times New Roman" w:hAnsi="Times New Roman" w:cs="Times New Roman"/>
        </w:rPr>
        <w:t xml:space="preserve"> Моментом исполнения Поставщиком обязательств по поставке продукции и моментом перехода права собственности к Покупателю считаются: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5.1.1.</w:t>
      </w:r>
      <w:r>
        <w:rPr>
          <w:rFonts w:ascii="Times New Roman" w:hAnsi="Times New Roman" w:cs="Times New Roman"/>
        </w:rPr>
        <w:t xml:space="preserve"> при поставке железнодорожным транспортом – с момента передачи продукции первому перевозчику, согласно </w:t>
      </w:r>
      <w:proofErr w:type="gramStart"/>
      <w:r>
        <w:rPr>
          <w:rFonts w:ascii="Times New Roman" w:hAnsi="Times New Roman" w:cs="Times New Roman"/>
        </w:rPr>
        <w:t>даты  штемпеля</w:t>
      </w:r>
      <w:proofErr w:type="gramEnd"/>
      <w:r>
        <w:rPr>
          <w:rFonts w:ascii="Times New Roman" w:hAnsi="Times New Roman" w:cs="Times New Roman"/>
        </w:rPr>
        <w:t xml:space="preserve">  станции отправления в ж/д накладной;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5.1.2.</w:t>
      </w:r>
      <w:r>
        <w:rPr>
          <w:rFonts w:ascii="Times New Roman" w:hAnsi="Times New Roman" w:cs="Times New Roman"/>
        </w:rPr>
        <w:t xml:space="preserve"> при доставке продукции автотранспортом Поставщика – с момента передачи продукции на складе Покупателя и подписания товарно-транспортной накладной; 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5.1.3.</w:t>
      </w:r>
      <w:r>
        <w:rPr>
          <w:rFonts w:ascii="Times New Roman" w:hAnsi="Times New Roman" w:cs="Times New Roman"/>
        </w:rPr>
        <w:t xml:space="preserve"> при самовывозе – с момента передачи продукции на складе Поставщика и подписания товарной накладной формы ТОРГ-12.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5.2.</w:t>
      </w:r>
      <w:r>
        <w:rPr>
          <w:rFonts w:ascii="Times New Roman" w:hAnsi="Times New Roman" w:cs="Times New Roman"/>
        </w:rPr>
        <w:t xml:space="preserve"> Утрата или повреждение продукции после перехода права собственности на неё к Покупателю, не освобождают его от обязанности уплатить Поставщику стоимость поставленной продукции.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5.3.</w:t>
      </w:r>
      <w:r>
        <w:rPr>
          <w:rFonts w:ascii="Times New Roman" w:hAnsi="Times New Roman" w:cs="Times New Roman"/>
        </w:rPr>
        <w:t xml:space="preserve"> Если исполнение Сторонами своих обязательств невозможно вследствие обстоятельств непреодолимой силы, к которым Стороны относят пожар, наводнение, землетрясение, эпидемии, военные действия, террористические акты, забастовки, запрещающие акты органов управления в месте нахождения стороны Договора, то срок поставки продукции, согласованный Сторонами, увеличивается  на соответствующий период времени.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5.4.</w:t>
      </w:r>
      <w:r>
        <w:rPr>
          <w:rFonts w:ascii="Times New Roman" w:hAnsi="Times New Roman" w:cs="Times New Roman"/>
        </w:rPr>
        <w:t xml:space="preserve"> Обе стороны обязуются не позднее – пяти календарных  дней сообщить друг другу в письменной форме о начале и окончании действий обстоятельств непреодолимой силы с подтверждением факта их возникновения уполномоченными органами по месту нахождения соответствующей Стороны.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5.5.</w:t>
      </w:r>
      <w:r>
        <w:rPr>
          <w:rFonts w:ascii="Times New Roman" w:hAnsi="Times New Roman" w:cs="Times New Roman"/>
        </w:rPr>
        <w:t xml:space="preserve"> Если невозможность исполнения обязательств по настоящему Договору будет существовать более - 3 (Трех) месяцев, то Стороны вправе отказаться от исполнения всего Договора или его части, без обязательств по возмещению убытков. При этом денежные средства, уплаченные Покупателем по настоящему </w:t>
      </w:r>
      <w:proofErr w:type="gramStart"/>
      <w:r>
        <w:rPr>
          <w:rFonts w:ascii="Times New Roman" w:hAnsi="Times New Roman" w:cs="Times New Roman"/>
        </w:rPr>
        <w:t>Договору до момента его прекращения</w:t>
      </w:r>
      <w:proofErr w:type="gramEnd"/>
      <w:r>
        <w:rPr>
          <w:rFonts w:ascii="Times New Roman" w:hAnsi="Times New Roman" w:cs="Times New Roman"/>
        </w:rPr>
        <w:t xml:space="preserve"> подлежат возврату Поставщиком в части, не подтвержденной встречным исполнением Поставщика в течение - 10 (Десяти) банковских дней с момента получения Поставщиком письменного требования от Покупателя о возврате денежных средств. Поставленная Поставщиком и принятая Покупателем продукция до момента прекращения настоящего Договора подлежит оплате в течение - 10 (Десяти) банковских дней с момента получения Покупателем письменного требования от  Поставщика об оплате такой продукции.</w:t>
      </w:r>
    </w:p>
    <w:p w:rsidR="00813D77" w:rsidRDefault="00813D77" w:rsidP="00813D77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6. Ответственность  сторон  и  порядок  РАЗРЕШЕНИЯ  СПОРОВ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6.1.</w:t>
      </w:r>
      <w:r>
        <w:rPr>
          <w:rFonts w:ascii="Times New Roman" w:hAnsi="Times New Roman" w:cs="Times New Roman"/>
        </w:rPr>
        <w:t xml:space="preserve"> За просрочку поставки продукции Поставщик по требованию Покупателя уплачивает неустойку в размере - 0,05% от стоимости недопоставленной продукции за каждый день просрочки  поставки.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6.2.</w:t>
      </w:r>
      <w:r>
        <w:rPr>
          <w:rFonts w:ascii="Times New Roman" w:hAnsi="Times New Roman" w:cs="Times New Roman"/>
        </w:rPr>
        <w:t xml:space="preserve"> За несвоевременную оплату продукции Покупатель по требованию Поставщика уплачивает неустойку в размере- 0,05% от стоимости,  подлежащей оплате продукции за каждый день просрочки. 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6.3.</w:t>
      </w:r>
      <w:r>
        <w:rPr>
          <w:rFonts w:ascii="Times New Roman" w:hAnsi="Times New Roman" w:cs="Times New Roman"/>
        </w:rPr>
        <w:t xml:space="preserve"> В случае нарушения любой из Сторон условий настоящего Договора, за несоблюдение которых настоящим Договором предусмотрены штрафные санкции, любая из Сторон вправе, но не обязана требовать с виновной Стороны выплаты штрафных санкций, предусмотренных вышеуказанными пунктами ответственности Сторон. Требования должны быть предъявлены в письменной форме.</w:t>
      </w:r>
    </w:p>
    <w:p w:rsidR="00813D77" w:rsidRDefault="00813D77" w:rsidP="00813D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6.4.</w:t>
      </w:r>
      <w:r>
        <w:rPr>
          <w:rFonts w:ascii="Times New Roman" w:hAnsi="Times New Roman"/>
        </w:rPr>
        <w:t xml:space="preserve"> С целью объективного и внесудебного урегулирования возможных споров стороны устанавливают претензионный порядок разрешения споров, где сторона заявляющая претензию обязуется  предоставить в распоряжение другой стороны все необходимые документы в заверенных копиях, подтверждающих обоснованность претензии. Срок ответа на претензию составляет _15 (пятнадцать) календарных дней с момента вручения претензии виновной стороне. 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6.5. </w:t>
      </w:r>
      <w:r>
        <w:rPr>
          <w:rFonts w:ascii="Times New Roman" w:hAnsi="Times New Roman" w:cs="Times New Roman"/>
        </w:rPr>
        <w:t>Стороны договорились, что все споры и разногласия, возникшие при исполнении, изменении или расторжении настоящего Договора, Стороны будут стремиться разрешить путем переговоров, а при не достижении согласия споры подлежат передаче на рассмотрение Арбитражного суда Ростовской области.</w:t>
      </w:r>
    </w:p>
    <w:p w:rsidR="00813D77" w:rsidRDefault="00813D77" w:rsidP="00813D77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7. Заключительные  положения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7.1.</w:t>
      </w:r>
      <w:r>
        <w:rPr>
          <w:rFonts w:ascii="Times New Roman" w:hAnsi="Times New Roman" w:cs="Times New Roman"/>
        </w:rPr>
        <w:t xml:space="preserve"> Договор вступает в силу с момента его подписания полномочными представителями Сторон и действует до 31 декабря 201</w:t>
      </w:r>
      <w:r w:rsidR="00480EF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года. Действие Договора автоматически пролонгируется на каждый последующий календарный год на тех же условиях до тех пор, пока Поставщик или Покупатель письменно не уведомит другую Сторону о прекращении срока действия Договора за - 30 (тридцать) календарных дней до такого прекращения.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7.2.</w:t>
      </w:r>
      <w:r>
        <w:rPr>
          <w:rFonts w:ascii="Times New Roman" w:hAnsi="Times New Roman" w:cs="Times New Roman"/>
        </w:rPr>
        <w:t xml:space="preserve"> Стороны не освобождаются от выполнения договорных обязательств после прекращения действия Договора, вытекающих из действий, совершенных до окончания срока его действия, в том числе по урегулированию расчетов за поставленную продукцию.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7.3.</w:t>
      </w:r>
      <w:r>
        <w:rPr>
          <w:rFonts w:ascii="Times New Roman" w:hAnsi="Times New Roman" w:cs="Times New Roman"/>
        </w:rPr>
        <w:t xml:space="preserve"> По письменному требованию Стороны обязуются предоставить документы, подтверждающие статус юридического лица, полномочия представителей Сторон. В случае изменения почтовых, банковских реквизитов, а также изменений, вызванных реорганизацией юридического лица, Стороны обязуются сообщать письменно в течение - 3 (трёх) календарных дней с момента наступления таких изменений с документальным подтверждением вышеуказанных изменений.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7.4.</w:t>
      </w:r>
      <w:r>
        <w:rPr>
          <w:rFonts w:ascii="Times New Roman" w:hAnsi="Times New Roman" w:cs="Times New Roman"/>
        </w:rPr>
        <w:t xml:space="preserve"> После подписания настоящего Договора все предварительные переговоры по нему, переписка и предварительные соглашения по вопросам, так или иначе касающимся Договора, теряют юридическую силу. В случае признания судом недействительными отдельных положений и пунктов Договора, указанное не влечет за собой признания недействительным Договора в целом.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7.5. </w:t>
      </w:r>
      <w:r>
        <w:rPr>
          <w:rFonts w:ascii="Times New Roman" w:hAnsi="Times New Roman" w:cs="Times New Roman"/>
        </w:rPr>
        <w:t xml:space="preserve">Стороны обязуются соблюдать конфиденциальность в отношении условий настоящего Договора, касающихся его участников, цены и количества продукции, а также общей суммы Договора и соглашений к нему. Защита конфиденциальной информации, которая получена или может быть  получена при заключении и исполнении настоящего Договора, представляет собой принятие Сторонами мер, предусмотренных </w:t>
      </w:r>
      <w:r>
        <w:rPr>
          <w:rFonts w:ascii="Times New Roman" w:hAnsi="Times New Roman" w:cs="Times New Roman"/>
        </w:rPr>
        <w:lastRenderedPageBreak/>
        <w:t>законодательством, внутренними актами Сторон и настоящим Договором, направленных на предотвращение и пресечение неправомерного доступа, модифицирования, копирования, предоставления, распространения такой информации.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7.6.</w:t>
      </w:r>
      <w:r>
        <w:rPr>
          <w:rFonts w:ascii="Times New Roman" w:hAnsi="Times New Roman" w:cs="Times New Roman"/>
        </w:rPr>
        <w:t xml:space="preserve"> Стороны не вправе передавать свои права и обязанности по настоящему Договору третьим лицам, за исключением своих правопреемников, без письменного согласия на то другой стороны.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7.7.</w:t>
      </w:r>
      <w:r>
        <w:rPr>
          <w:rFonts w:ascii="Times New Roman" w:hAnsi="Times New Roman" w:cs="Times New Roman"/>
        </w:rPr>
        <w:t xml:space="preserve"> Договор состоит из — 4-х страниц и составлен в 2 (двух) подлинных экземплярах, имеющих одинаковую юридическую силу, по одному экземпляру для каждой из Сторон. К отношениям Сторон, возникающим в связи исполнением настоящего Договора в случаях, непосредственно им не урегулированных, применяются нормы действующего законодательства Российской Федерации.</w:t>
      </w:r>
    </w:p>
    <w:p w:rsidR="00813D77" w:rsidRDefault="00813D77" w:rsidP="00813D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7.8.</w:t>
      </w:r>
      <w:r>
        <w:rPr>
          <w:rFonts w:ascii="Times New Roman" w:hAnsi="Times New Roman" w:cs="Times New Roman"/>
        </w:rPr>
        <w:t xml:space="preserve"> Все исправления по тексту настоящего Договора приобретают юридическую силу, если они удостоверены подписями обеих Сторон в каждом отдельном случае.</w:t>
      </w:r>
    </w:p>
    <w:p w:rsidR="00813D77" w:rsidRDefault="00813D77" w:rsidP="00813D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АДРЕСА, РЕКВИЗИТЫ И ПОДПИСИ СТОРОН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785"/>
        <w:gridCol w:w="4806"/>
      </w:tblGrid>
      <w:tr w:rsidR="00813D77" w:rsidTr="00813D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D77" w:rsidRDefault="00813D77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813D77" w:rsidRDefault="00813D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77" w:rsidRDefault="00813D77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813D77" w:rsidRDefault="00D9079D" w:rsidP="00EF04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«Регион-МеталлСервис»</w:t>
            </w:r>
          </w:p>
        </w:tc>
      </w:tr>
      <w:tr w:rsidR="000253F8" w:rsidRPr="00EF048C" w:rsidTr="00813D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48C" w:rsidRPr="00D75307" w:rsidRDefault="004B6960" w:rsidP="00EF048C">
            <w:pPr>
              <w:suppressAutoHyphens w:val="0"/>
            </w:pPr>
            <w:proofErr w:type="gramStart"/>
            <w:r>
              <w:t>ОКПО ,</w:t>
            </w:r>
            <w:proofErr w:type="gramEnd"/>
            <w:r>
              <w:t xml:space="preserve"> ОГРН </w:t>
            </w:r>
          </w:p>
          <w:p w:rsidR="00EF048C" w:rsidRPr="00D75307" w:rsidRDefault="004B6960" w:rsidP="00EF048C">
            <w:pPr>
              <w:jc w:val="both"/>
            </w:pPr>
            <w:proofErr w:type="gramStart"/>
            <w:r>
              <w:t xml:space="preserve">ИНН </w:t>
            </w:r>
            <w:r w:rsidR="00EF048C" w:rsidRPr="00D75307">
              <w:t>,</w:t>
            </w:r>
            <w:proofErr w:type="gramEnd"/>
            <w:r w:rsidR="00EF048C" w:rsidRPr="00D75307">
              <w:t xml:space="preserve">  КПП</w:t>
            </w:r>
          </w:p>
          <w:p w:rsidR="00EF048C" w:rsidRPr="00D75307" w:rsidRDefault="00EF048C" w:rsidP="00EF048C">
            <w:pPr>
              <w:jc w:val="both"/>
            </w:pPr>
            <w:r w:rsidRPr="00D75307">
              <w:t xml:space="preserve">Юридический адрес: </w:t>
            </w:r>
          </w:p>
          <w:p w:rsidR="004B6960" w:rsidRDefault="00EF048C" w:rsidP="00EF048C">
            <w:pPr>
              <w:jc w:val="both"/>
            </w:pPr>
            <w:r w:rsidRPr="00D75307">
              <w:t xml:space="preserve">Фактический адрес: </w:t>
            </w:r>
          </w:p>
          <w:p w:rsidR="00EF048C" w:rsidRPr="00D75307" w:rsidRDefault="00EF048C" w:rsidP="00EF048C">
            <w:pPr>
              <w:jc w:val="both"/>
            </w:pPr>
            <w:r w:rsidRPr="00D75307">
              <w:t>Почтовый адрес:</w:t>
            </w:r>
          </w:p>
          <w:p w:rsidR="004B6960" w:rsidRDefault="00EF048C" w:rsidP="00EF048C">
            <w:pPr>
              <w:suppressAutoHyphens w:val="0"/>
            </w:pPr>
            <w:r w:rsidRPr="00D75307">
              <w:t xml:space="preserve">р/с </w:t>
            </w:r>
          </w:p>
          <w:p w:rsidR="004B6960" w:rsidRDefault="00EF048C" w:rsidP="00EF048C">
            <w:pPr>
              <w:suppressAutoHyphens w:val="0"/>
            </w:pPr>
            <w:r w:rsidRPr="00D75307">
              <w:t xml:space="preserve"> </w:t>
            </w:r>
            <w:r>
              <w:t xml:space="preserve">в </w:t>
            </w:r>
          </w:p>
          <w:p w:rsidR="00EF048C" w:rsidRPr="00D75307" w:rsidRDefault="00EF048C" w:rsidP="00EF048C">
            <w:pPr>
              <w:suppressAutoHyphens w:val="0"/>
            </w:pPr>
            <w:r w:rsidRPr="00D75307">
              <w:t xml:space="preserve">к/с </w:t>
            </w:r>
          </w:p>
          <w:p w:rsidR="00EF048C" w:rsidRPr="00D75307" w:rsidRDefault="00EF048C" w:rsidP="00EF048C">
            <w:pPr>
              <w:suppressAutoHyphens w:val="0"/>
            </w:pPr>
            <w:r w:rsidRPr="00D75307">
              <w:t xml:space="preserve">БИК </w:t>
            </w:r>
          </w:p>
          <w:p w:rsidR="00EF048C" w:rsidRPr="00D75307" w:rsidRDefault="00EF048C" w:rsidP="00EF048C">
            <w:pPr>
              <w:suppressAutoHyphens w:val="0"/>
            </w:pPr>
            <w:r w:rsidRPr="00D75307">
              <w:t xml:space="preserve">т/ф. </w:t>
            </w:r>
          </w:p>
          <w:p w:rsidR="000253F8" w:rsidRPr="00DA3BE6" w:rsidRDefault="00EF048C" w:rsidP="004B6960">
            <w:pPr>
              <w:jc w:val="both"/>
              <w:rPr>
                <w:rFonts w:ascii="Times New Roman" w:hAnsi="Times New Roman" w:cs="Times New Roman"/>
              </w:rPr>
            </w:pPr>
            <w:r w:rsidRPr="001B4F03">
              <w:rPr>
                <w:lang w:val="en-US"/>
              </w:rPr>
              <w:t>E</w:t>
            </w:r>
            <w:r w:rsidRPr="00DA3BE6">
              <w:t>-</w:t>
            </w:r>
            <w:r w:rsidRPr="001B4F03">
              <w:rPr>
                <w:lang w:val="en-US"/>
              </w:rPr>
              <w:t>mail</w:t>
            </w:r>
            <w:r w:rsidRPr="00DA3BE6">
              <w:t xml:space="preserve">: 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D" w:rsidRDefault="00D9079D" w:rsidP="00D9079D">
            <w:pPr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Юр.: </w:t>
            </w:r>
            <w:proofErr w:type="gramStart"/>
            <w:r>
              <w:rPr>
                <w:bCs/>
                <w:color w:val="000000"/>
                <w:spacing w:val="-8"/>
              </w:rPr>
              <w:t>350059</w:t>
            </w:r>
            <w:r w:rsidRPr="007032CF">
              <w:rPr>
                <w:bCs/>
                <w:color w:val="000000"/>
                <w:spacing w:val="-8"/>
              </w:rPr>
              <w:t>,  Краснодарский</w:t>
            </w:r>
            <w:proofErr w:type="gramEnd"/>
            <w:r w:rsidRPr="007032CF">
              <w:rPr>
                <w:bCs/>
                <w:color w:val="000000"/>
                <w:spacing w:val="-8"/>
              </w:rPr>
              <w:t xml:space="preserve"> край, </w:t>
            </w:r>
            <w:r>
              <w:rPr>
                <w:bCs/>
                <w:color w:val="000000"/>
                <w:spacing w:val="-8"/>
              </w:rPr>
              <w:t>г. Краснодар, ул. Новороссийская, 238/1, оф.4</w:t>
            </w:r>
          </w:p>
          <w:p w:rsidR="00D9079D" w:rsidRDefault="00D9079D" w:rsidP="00D9079D">
            <w:pPr>
              <w:shd w:val="clear" w:color="auto" w:fill="FFFFFF"/>
              <w:tabs>
                <w:tab w:val="left" w:pos="756"/>
              </w:tabs>
              <w:spacing w:line="281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Почтовый адрес: 350078, г. Краснодар, ул. Селезнева 86/1, а/я 4411</w:t>
            </w:r>
          </w:p>
          <w:p w:rsidR="00D9079D" w:rsidRPr="007032CF" w:rsidRDefault="00D9079D" w:rsidP="00D9079D">
            <w:pPr>
              <w:shd w:val="clear" w:color="auto" w:fill="FFFFFF"/>
              <w:tabs>
                <w:tab w:val="left" w:pos="756"/>
              </w:tabs>
              <w:spacing w:line="281" w:lineRule="exact"/>
              <w:rPr>
                <w:bCs/>
                <w:color w:val="000000"/>
                <w:spacing w:val="-8"/>
              </w:rPr>
            </w:pPr>
            <w:r w:rsidRPr="007032CF">
              <w:rPr>
                <w:bCs/>
                <w:color w:val="000000"/>
                <w:spacing w:val="-8"/>
              </w:rPr>
              <w:t>Р/с: 40702810751260000041</w:t>
            </w:r>
          </w:p>
          <w:p w:rsidR="00D9079D" w:rsidRPr="007032CF" w:rsidRDefault="00D9079D" w:rsidP="00D9079D">
            <w:pPr>
              <w:shd w:val="clear" w:color="auto" w:fill="FFFFFF"/>
              <w:tabs>
                <w:tab w:val="left" w:pos="756"/>
              </w:tabs>
              <w:spacing w:line="281" w:lineRule="exact"/>
              <w:rPr>
                <w:bCs/>
                <w:color w:val="000000"/>
                <w:spacing w:val="-8"/>
              </w:rPr>
            </w:pPr>
            <w:r w:rsidRPr="007032CF">
              <w:rPr>
                <w:bCs/>
                <w:color w:val="000000"/>
                <w:spacing w:val="-8"/>
              </w:rPr>
              <w:t>К/с: 30101810400000000239</w:t>
            </w:r>
          </w:p>
          <w:p w:rsidR="00D9079D" w:rsidRDefault="00D9079D" w:rsidP="00D9079D">
            <w:pPr>
              <w:shd w:val="clear" w:color="auto" w:fill="FFFFFF"/>
              <w:tabs>
                <w:tab w:val="left" w:pos="756"/>
              </w:tabs>
              <w:spacing w:line="281" w:lineRule="exact"/>
              <w:rPr>
                <w:bCs/>
                <w:color w:val="000000"/>
                <w:spacing w:val="-8"/>
              </w:rPr>
            </w:pPr>
            <w:r w:rsidRPr="007032CF">
              <w:rPr>
                <w:bCs/>
                <w:color w:val="000000"/>
                <w:spacing w:val="-8"/>
              </w:rPr>
              <w:t>Банк: Южный Филиал ПАО «РОСБАНК</w:t>
            </w:r>
            <w:r>
              <w:rPr>
                <w:bCs/>
                <w:color w:val="000000"/>
                <w:spacing w:val="-8"/>
              </w:rPr>
              <w:t xml:space="preserve">» </w:t>
            </w:r>
          </w:p>
          <w:p w:rsidR="00D9079D" w:rsidRPr="007032CF" w:rsidRDefault="00D9079D" w:rsidP="00D9079D">
            <w:pPr>
              <w:shd w:val="clear" w:color="auto" w:fill="FFFFFF"/>
              <w:tabs>
                <w:tab w:val="left" w:pos="756"/>
              </w:tabs>
              <w:spacing w:line="281" w:lineRule="exact"/>
              <w:rPr>
                <w:bCs/>
                <w:color w:val="000000"/>
                <w:spacing w:val="-8"/>
              </w:rPr>
            </w:pPr>
            <w:r w:rsidRPr="007032CF">
              <w:rPr>
                <w:bCs/>
                <w:color w:val="000000"/>
                <w:spacing w:val="-8"/>
              </w:rPr>
              <w:t>ОО «</w:t>
            </w:r>
            <w:proofErr w:type="spellStart"/>
            <w:r w:rsidRPr="007032CF">
              <w:rPr>
                <w:bCs/>
                <w:color w:val="000000"/>
                <w:spacing w:val="-8"/>
              </w:rPr>
              <w:t>Старокубанский</w:t>
            </w:r>
            <w:proofErr w:type="spellEnd"/>
            <w:r w:rsidRPr="007032CF">
              <w:rPr>
                <w:bCs/>
                <w:color w:val="000000"/>
                <w:spacing w:val="-8"/>
              </w:rPr>
              <w:t>» г.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7032CF">
              <w:rPr>
                <w:bCs/>
                <w:color w:val="000000"/>
                <w:spacing w:val="-8"/>
              </w:rPr>
              <w:t>Краснодар</w:t>
            </w:r>
          </w:p>
          <w:p w:rsidR="00D9079D" w:rsidRPr="007032CF" w:rsidRDefault="00D9079D" w:rsidP="00D9079D">
            <w:pPr>
              <w:shd w:val="clear" w:color="auto" w:fill="FFFFFF"/>
              <w:tabs>
                <w:tab w:val="left" w:pos="756"/>
              </w:tabs>
              <w:spacing w:line="281" w:lineRule="exact"/>
              <w:rPr>
                <w:bCs/>
                <w:color w:val="000000"/>
                <w:spacing w:val="-8"/>
              </w:rPr>
            </w:pPr>
            <w:r w:rsidRPr="007032CF">
              <w:rPr>
                <w:bCs/>
                <w:color w:val="000000"/>
                <w:spacing w:val="-8"/>
              </w:rPr>
              <w:t>ИНН: 2312148077</w:t>
            </w:r>
          </w:p>
          <w:p w:rsidR="00D9079D" w:rsidRPr="007032CF" w:rsidRDefault="00D9079D" w:rsidP="00D9079D">
            <w:pPr>
              <w:shd w:val="clear" w:color="auto" w:fill="FFFFFF"/>
              <w:tabs>
                <w:tab w:val="left" w:pos="756"/>
              </w:tabs>
              <w:spacing w:line="281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КПП: 2312</w:t>
            </w:r>
            <w:r w:rsidRPr="007032CF">
              <w:rPr>
                <w:bCs/>
                <w:color w:val="000000"/>
                <w:spacing w:val="-8"/>
              </w:rPr>
              <w:t>01001</w:t>
            </w:r>
          </w:p>
          <w:p w:rsidR="00D9079D" w:rsidRPr="007032CF" w:rsidRDefault="00D9079D" w:rsidP="00D9079D">
            <w:pPr>
              <w:shd w:val="clear" w:color="auto" w:fill="FFFFFF"/>
              <w:tabs>
                <w:tab w:val="left" w:pos="756"/>
              </w:tabs>
              <w:spacing w:line="281" w:lineRule="exact"/>
              <w:rPr>
                <w:bCs/>
                <w:color w:val="000000"/>
                <w:spacing w:val="-8"/>
              </w:rPr>
            </w:pPr>
            <w:r w:rsidRPr="007032CF">
              <w:rPr>
                <w:bCs/>
                <w:color w:val="000000"/>
                <w:spacing w:val="-8"/>
              </w:rPr>
              <w:t>БИК: 046015239</w:t>
            </w:r>
          </w:p>
          <w:p w:rsidR="00D9079D" w:rsidRPr="007032CF" w:rsidRDefault="00D9079D" w:rsidP="00D9079D">
            <w:pPr>
              <w:shd w:val="clear" w:color="auto" w:fill="FFFFFF"/>
              <w:tabs>
                <w:tab w:val="left" w:pos="756"/>
              </w:tabs>
              <w:spacing w:line="281" w:lineRule="exact"/>
              <w:rPr>
                <w:bCs/>
                <w:color w:val="000000"/>
                <w:spacing w:val="-8"/>
              </w:rPr>
            </w:pPr>
            <w:r w:rsidRPr="007032CF">
              <w:rPr>
                <w:bCs/>
                <w:color w:val="000000"/>
                <w:spacing w:val="-8"/>
              </w:rPr>
              <w:t>ОГРН 1082312002640</w:t>
            </w:r>
          </w:p>
          <w:p w:rsidR="00D9079D" w:rsidRPr="007032CF" w:rsidRDefault="00D9079D" w:rsidP="00D9079D">
            <w:pPr>
              <w:shd w:val="clear" w:color="auto" w:fill="FFFFFF"/>
              <w:tabs>
                <w:tab w:val="left" w:pos="756"/>
              </w:tabs>
              <w:spacing w:line="281" w:lineRule="exact"/>
              <w:rPr>
                <w:color w:val="000000"/>
                <w:spacing w:val="-8"/>
              </w:rPr>
            </w:pPr>
          </w:p>
          <w:p w:rsidR="00810BA0" w:rsidRPr="00D9079D" w:rsidRDefault="00810BA0" w:rsidP="00B01BA5">
            <w:pPr>
              <w:suppressAutoHyphens w:val="0"/>
            </w:pPr>
          </w:p>
        </w:tc>
      </w:tr>
      <w:tr w:rsidR="00813D77" w:rsidTr="00813D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48C" w:rsidRDefault="00EF048C" w:rsidP="004B6960">
            <w:pPr>
              <w:snapToGrid w:val="0"/>
              <w:jc w:val="both"/>
            </w:pPr>
            <w:r>
              <w:t xml:space="preserve">Директор </w:t>
            </w:r>
          </w:p>
          <w:p w:rsidR="00EF048C" w:rsidRDefault="00EF048C" w:rsidP="00EF048C">
            <w:pPr>
              <w:jc w:val="both"/>
            </w:pPr>
          </w:p>
          <w:p w:rsidR="00EF048C" w:rsidRDefault="00EF048C" w:rsidP="00EF048C">
            <w:pPr>
              <w:jc w:val="both"/>
            </w:pPr>
            <w:r>
              <w:t>_____</w:t>
            </w:r>
            <w:r w:rsidR="004B6960">
              <w:t xml:space="preserve">_________________ / </w:t>
            </w:r>
            <w:r>
              <w:t xml:space="preserve"> /</w:t>
            </w:r>
          </w:p>
          <w:p w:rsidR="00813D77" w:rsidRDefault="00EF048C" w:rsidP="00EF048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6C95">
              <w:t>м.п</w:t>
            </w:r>
            <w:proofErr w:type="spellEnd"/>
            <w:r w:rsidRPr="00526C95">
              <w:t>.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23" w:rsidRDefault="00D90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ООО ПКФ «Регион-МеталлСервис»</w:t>
            </w:r>
          </w:p>
          <w:p w:rsidR="002F76BD" w:rsidRDefault="002F76BD">
            <w:pPr>
              <w:jc w:val="both"/>
              <w:rPr>
                <w:rFonts w:ascii="Times New Roman" w:hAnsi="Times New Roman" w:cs="Times New Roman"/>
              </w:rPr>
            </w:pPr>
          </w:p>
          <w:p w:rsidR="00813D77" w:rsidRDefault="00813D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 / </w:t>
            </w:r>
            <w:r w:rsidR="00EF048C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D9079D">
              <w:rPr>
                <w:rFonts w:ascii="Times New Roman" w:hAnsi="Times New Roman" w:cs="Times New Roman"/>
              </w:rPr>
              <w:t>А.А.Егембергенов</w:t>
            </w:r>
            <w:proofErr w:type="spellEnd"/>
            <w:r w:rsidR="00EF048C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813D77" w:rsidRDefault="00813D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813D77" w:rsidRDefault="00813D77" w:rsidP="00813D77">
      <w:pPr>
        <w:tabs>
          <w:tab w:val="left" w:pos="1965"/>
        </w:tabs>
      </w:pPr>
    </w:p>
    <w:p w:rsidR="00FA2AA2" w:rsidRDefault="00FA2AA2"/>
    <w:sectPr w:rsidR="00FA2AA2" w:rsidSect="00813D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77"/>
    <w:rsid w:val="000253F8"/>
    <w:rsid w:val="00196654"/>
    <w:rsid w:val="001D5BCD"/>
    <w:rsid w:val="001F6DD9"/>
    <w:rsid w:val="002968F6"/>
    <w:rsid w:val="002F76BD"/>
    <w:rsid w:val="00342BD7"/>
    <w:rsid w:val="00376B7A"/>
    <w:rsid w:val="003B5DE0"/>
    <w:rsid w:val="003E3557"/>
    <w:rsid w:val="00425E4B"/>
    <w:rsid w:val="00480EF1"/>
    <w:rsid w:val="004A6D03"/>
    <w:rsid w:val="004B6960"/>
    <w:rsid w:val="00566F58"/>
    <w:rsid w:val="005C7061"/>
    <w:rsid w:val="006F3B99"/>
    <w:rsid w:val="00763EC0"/>
    <w:rsid w:val="007D546D"/>
    <w:rsid w:val="00810BA0"/>
    <w:rsid w:val="00813D77"/>
    <w:rsid w:val="00926D96"/>
    <w:rsid w:val="00AD3677"/>
    <w:rsid w:val="00B01BA5"/>
    <w:rsid w:val="00C01054"/>
    <w:rsid w:val="00CC0D2D"/>
    <w:rsid w:val="00D60BF1"/>
    <w:rsid w:val="00D9079D"/>
    <w:rsid w:val="00DA2123"/>
    <w:rsid w:val="00DA3BE6"/>
    <w:rsid w:val="00E70D3D"/>
    <w:rsid w:val="00EB77B4"/>
    <w:rsid w:val="00EF048C"/>
    <w:rsid w:val="00F67A41"/>
    <w:rsid w:val="00FA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26FB5-E938-441B-8C1F-F1ABB18C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77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D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763EC0"/>
    <w:pPr>
      <w:autoSpaceDE/>
      <w:spacing w:after="120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763E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968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68F6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unhideWhenUsed/>
    <w:rsid w:val="00D60BF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0B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petchenko</dc:creator>
  <cp:lastModifiedBy>adm</cp:lastModifiedBy>
  <cp:revision>2</cp:revision>
  <cp:lastPrinted>2018-05-25T06:08:00Z</cp:lastPrinted>
  <dcterms:created xsi:type="dcterms:W3CDTF">2019-07-30T11:06:00Z</dcterms:created>
  <dcterms:modified xsi:type="dcterms:W3CDTF">2019-07-30T11:06:00Z</dcterms:modified>
</cp:coreProperties>
</file>